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250" w:type="dxa"/>
        <w:tblLook w:val="00A0"/>
      </w:tblPr>
      <w:tblGrid>
        <w:gridCol w:w="4785"/>
        <w:gridCol w:w="4571"/>
      </w:tblGrid>
      <w:tr w:rsidR="00086563" w:rsidRPr="007A74A5" w:rsidTr="00374E89">
        <w:trPr>
          <w:trHeight w:val="1407"/>
        </w:trPr>
        <w:tc>
          <w:tcPr>
            <w:tcW w:w="4785" w:type="dxa"/>
          </w:tcPr>
          <w:p w:rsidR="00086563" w:rsidRPr="007A74A5" w:rsidRDefault="00086563" w:rsidP="00232246">
            <w:pPr>
              <w:spacing w:after="0" w:line="240" w:lineRule="auto"/>
              <w:ind w:left="142" w:hanging="142"/>
              <w:jc w:val="center"/>
              <w:rPr>
                <w:rFonts w:ascii="Times New Roman" w:hAnsi="Times New Roman"/>
                <w:b/>
                <w:sz w:val="24"/>
                <w:szCs w:val="24"/>
              </w:rPr>
            </w:pPr>
            <w:r w:rsidRPr="007A74A5">
              <w:rPr>
                <w:rFonts w:ascii="Times New Roman" w:hAnsi="Times New Roman"/>
                <w:b/>
                <w:sz w:val="24"/>
                <w:szCs w:val="24"/>
              </w:rPr>
              <w:t>ПРИНЯТО</w:t>
            </w:r>
          </w:p>
          <w:p w:rsidR="00086563" w:rsidRPr="007A74A5" w:rsidRDefault="00086563" w:rsidP="00232246">
            <w:pPr>
              <w:spacing w:after="0" w:line="240" w:lineRule="auto"/>
              <w:ind w:left="142" w:hanging="142"/>
              <w:rPr>
                <w:rFonts w:ascii="Times New Roman" w:hAnsi="Times New Roman"/>
                <w:sz w:val="24"/>
                <w:szCs w:val="24"/>
              </w:rPr>
            </w:pPr>
            <w:r>
              <w:rPr>
                <w:rFonts w:ascii="Times New Roman" w:hAnsi="Times New Roman"/>
                <w:sz w:val="24"/>
                <w:szCs w:val="24"/>
              </w:rPr>
              <w:t>на заседании педагогического с</w:t>
            </w:r>
            <w:r w:rsidRPr="007A74A5">
              <w:rPr>
                <w:rFonts w:ascii="Times New Roman" w:hAnsi="Times New Roman"/>
                <w:sz w:val="24"/>
                <w:szCs w:val="24"/>
              </w:rPr>
              <w:t>овета</w:t>
            </w:r>
          </w:p>
          <w:p w:rsidR="00086563" w:rsidRPr="007A74A5" w:rsidRDefault="00086563" w:rsidP="00232246">
            <w:pPr>
              <w:spacing w:after="0" w:line="240" w:lineRule="auto"/>
              <w:ind w:left="142" w:hanging="142"/>
              <w:rPr>
                <w:rFonts w:ascii="Times New Roman" w:hAnsi="Times New Roman"/>
                <w:sz w:val="24"/>
                <w:szCs w:val="24"/>
              </w:rPr>
            </w:pPr>
            <w:r>
              <w:rPr>
                <w:rFonts w:ascii="Times New Roman" w:hAnsi="Times New Roman"/>
                <w:sz w:val="24"/>
                <w:szCs w:val="24"/>
              </w:rPr>
              <w:t>МОУ-ГИМНАЗИИ</w:t>
            </w:r>
            <w:r w:rsidRPr="007A74A5">
              <w:rPr>
                <w:rFonts w:ascii="Times New Roman" w:hAnsi="Times New Roman"/>
                <w:sz w:val="24"/>
                <w:szCs w:val="24"/>
              </w:rPr>
              <w:t xml:space="preserve"> №15</w:t>
            </w:r>
          </w:p>
          <w:p w:rsidR="00086563" w:rsidRPr="007A74A5" w:rsidRDefault="00086563" w:rsidP="00232246">
            <w:pPr>
              <w:spacing w:after="0" w:line="240" w:lineRule="auto"/>
              <w:ind w:left="142" w:hanging="142"/>
              <w:rPr>
                <w:rFonts w:ascii="Times New Roman" w:hAnsi="Times New Roman"/>
                <w:sz w:val="24"/>
                <w:szCs w:val="24"/>
              </w:rPr>
            </w:pPr>
            <w:r w:rsidRPr="007A74A5">
              <w:rPr>
                <w:rFonts w:ascii="Times New Roman" w:hAnsi="Times New Roman"/>
                <w:sz w:val="24"/>
                <w:szCs w:val="24"/>
              </w:rPr>
              <w:t>Протокол № ____</w:t>
            </w:r>
          </w:p>
          <w:p w:rsidR="00086563" w:rsidRPr="007A74A5" w:rsidRDefault="00086563" w:rsidP="00232246">
            <w:pPr>
              <w:spacing w:after="0" w:line="240" w:lineRule="auto"/>
              <w:ind w:left="142" w:hanging="142"/>
              <w:rPr>
                <w:rFonts w:ascii="Times New Roman" w:hAnsi="Times New Roman"/>
                <w:sz w:val="24"/>
                <w:szCs w:val="24"/>
              </w:rPr>
            </w:pPr>
            <w:r>
              <w:rPr>
                <w:rFonts w:ascii="Times New Roman" w:hAnsi="Times New Roman"/>
                <w:sz w:val="24"/>
                <w:szCs w:val="24"/>
              </w:rPr>
              <w:t>от «__»_________2014</w:t>
            </w:r>
            <w:r w:rsidRPr="007A74A5">
              <w:rPr>
                <w:rFonts w:ascii="Times New Roman" w:hAnsi="Times New Roman"/>
                <w:sz w:val="24"/>
                <w:szCs w:val="24"/>
              </w:rPr>
              <w:t>г.</w:t>
            </w:r>
          </w:p>
        </w:tc>
        <w:tc>
          <w:tcPr>
            <w:tcW w:w="4571" w:type="dxa"/>
          </w:tcPr>
          <w:p w:rsidR="00086563" w:rsidRPr="007A74A5" w:rsidRDefault="00086563" w:rsidP="00232246">
            <w:pPr>
              <w:spacing w:after="0" w:line="240" w:lineRule="auto"/>
              <w:jc w:val="center"/>
              <w:rPr>
                <w:rFonts w:ascii="Times New Roman" w:hAnsi="Times New Roman"/>
                <w:b/>
                <w:sz w:val="24"/>
                <w:szCs w:val="24"/>
              </w:rPr>
            </w:pPr>
            <w:r w:rsidRPr="007A74A5">
              <w:rPr>
                <w:rFonts w:ascii="Times New Roman" w:hAnsi="Times New Roman"/>
                <w:b/>
                <w:sz w:val="24"/>
                <w:szCs w:val="24"/>
              </w:rPr>
              <w:t>УТВЕРЖДАЮ</w:t>
            </w:r>
          </w:p>
          <w:p w:rsidR="00086563" w:rsidRPr="007A74A5" w:rsidRDefault="00086563" w:rsidP="00232246">
            <w:pPr>
              <w:spacing w:after="0" w:line="240" w:lineRule="auto"/>
              <w:rPr>
                <w:rFonts w:ascii="Times New Roman" w:hAnsi="Times New Roman"/>
                <w:sz w:val="24"/>
                <w:szCs w:val="24"/>
              </w:rPr>
            </w:pPr>
            <w:r w:rsidRPr="007A74A5">
              <w:rPr>
                <w:rFonts w:ascii="Times New Roman" w:hAnsi="Times New Roman"/>
                <w:sz w:val="24"/>
                <w:szCs w:val="24"/>
              </w:rPr>
              <w:t>Директор МОУ-ГИМНАЗИИ №15</w:t>
            </w:r>
          </w:p>
          <w:p w:rsidR="00086563" w:rsidRPr="007A74A5" w:rsidRDefault="00086563" w:rsidP="00232246">
            <w:pPr>
              <w:spacing w:after="0" w:line="240" w:lineRule="auto"/>
              <w:rPr>
                <w:rFonts w:ascii="Times New Roman" w:hAnsi="Times New Roman"/>
                <w:sz w:val="24"/>
                <w:szCs w:val="24"/>
              </w:rPr>
            </w:pPr>
            <w:r w:rsidRPr="007A74A5">
              <w:rPr>
                <w:rFonts w:ascii="Times New Roman" w:hAnsi="Times New Roman"/>
                <w:sz w:val="24"/>
                <w:szCs w:val="24"/>
              </w:rPr>
              <w:t>______________ Т.В. Милостивенко</w:t>
            </w:r>
          </w:p>
          <w:p w:rsidR="00086563" w:rsidRPr="007A74A5" w:rsidRDefault="00086563" w:rsidP="00232246">
            <w:pPr>
              <w:spacing w:after="0" w:line="240" w:lineRule="auto"/>
              <w:rPr>
                <w:rFonts w:ascii="Times New Roman" w:hAnsi="Times New Roman"/>
                <w:sz w:val="24"/>
                <w:szCs w:val="24"/>
              </w:rPr>
            </w:pPr>
            <w:r w:rsidRPr="007A74A5">
              <w:rPr>
                <w:rFonts w:ascii="Times New Roman" w:hAnsi="Times New Roman"/>
                <w:sz w:val="24"/>
                <w:szCs w:val="24"/>
              </w:rPr>
              <w:t>Приказ по гимназии №__________</w:t>
            </w:r>
          </w:p>
          <w:p w:rsidR="00086563" w:rsidRDefault="00086563" w:rsidP="00232246">
            <w:pPr>
              <w:spacing w:after="0" w:line="240" w:lineRule="auto"/>
              <w:rPr>
                <w:rFonts w:ascii="Times New Roman" w:hAnsi="Times New Roman"/>
                <w:sz w:val="24"/>
                <w:szCs w:val="24"/>
              </w:rPr>
            </w:pPr>
            <w:r>
              <w:rPr>
                <w:rFonts w:ascii="Times New Roman" w:hAnsi="Times New Roman"/>
                <w:sz w:val="24"/>
                <w:szCs w:val="24"/>
              </w:rPr>
              <w:t>от «__»_____________2014</w:t>
            </w:r>
            <w:r w:rsidRPr="007A74A5">
              <w:rPr>
                <w:rFonts w:ascii="Times New Roman" w:hAnsi="Times New Roman"/>
                <w:sz w:val="24"/>
                <w:szCs w:val="24"/>
              </w:rPr>
              <w:t>г.</w:t>
            </w:r>
          </w:p>
          <w:p w:rsidR="00086563" w:rsidRPr="007A74A5" w:rsidRDefault="00086563" w:rsidP="00232246">
            <w:pPr>
              <w:spacing w:after="0" w:line="240" w:lineRule="auto"/>
              <w:rPr>
                <w:rFonts w:ascii="Times New Roman" w:hAnsi="Times New Roman"/>
                <w:sz w:val="24"/>
                <w:szCs w:val="24"/>
              </w:rPr>
            </w:pPr>
          </w:p>
        </w:tc>
      </w:tr>
    </w:tbl>
    <w:p w:rsidR="00086563" w:rsidRDefault="00086563" w:rsidP="006A28A6">
      <w:pPr>
        <w:shd w:val="clear" w:color="auto" w:fill="FFFFFF"/>
        <w:spacing w:after="150" w:line="351" w:lineRule="atLeast"/>
        <w:jc w:val="center"/>
        <w:textAlignment w:val="baseline"/>
        <w:outlineLvl w:val="1"/>
        <w:rPr>
          <w:rFonts w:ascii="Trebuchet MS" w:hAnsi="Trebuchet MS"/>
          <w:b/>
          <w:bCs/>
          <w:color w:val="0059AA"/>
          <w:sz w:val="27"/>
          <w:szCs w:val="27"/>
          <w:lang w:eastAsia="ru-RU"/>
        </w:rPr>
      </w:pPr>
      <w:r w:rsidRPr="006A28A6">
        <w:rPr>
          <w:rFonts w:ascii="Trebuchet MS" w:hAnsi="Trebuchet MS"/>
          <w:b/>
          <w:bCs/>
          <w:color w:val="0059AA"/>
          <w:sz w:val="27"/>
          <w:szCs w:val="27"/>
          <w:lang w:eastAsia="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r>
        <w:rPr>
          <w:rFonts w:ascii="Trebuchet MS" w:hAnsi="Trebuchet MS"/>
          <w:b/>
          <w:bCs/>
          <w:color w:val="0059AA"/>
          <w:sz w:val="27"/>
          <w:szCs w:val="27"/>
          <w:lang w:eastAsia="ru-RU"/>
        </w:rPr>
        <w:t xml:space="preserve"> </w:t>
      </w:r>
    </w:p>
    <w:p w:rsidR="00086563" w:rsidRPr="006A28A6" w:rsidRDefault="00086563" w:rsidP="006A28A6">
      <w:pPr>
        <w:shd w:val="clear" w:color="auto" w:fill="FFFFFF"/>
        <w:spacing w:after="150" w:line="351" w:lineRule="atLeast"/>
        <w:jc w:val="center"/>
        <w:textAlignment w:val="baseline"/>
        <w:outlineLvl w:val="1"/>
        <w:rPr>
          <w:rFonts w:ascii="Trebuchet MS" w:hAnsi="Trebuchet MS"/>
          <w:b/>
          <w:bCs/>
          <w:color w:val="0059AA"/>
          <w:sz w:val="27"/>
          <w:szCs w:val="27"/>
          <w:lang w:eastAsia="ru-RU"/>
        </w:rPr>
      </w:pPr>
      <w:r>
        <w:rPr>
          <w:rFonts w:ascii="Trebuchet MS" w:hAnsi="Trebuchet MS"/>
          <w:b/>
          <w:bCs/>
          <w:color w:val="0059AA"/>
          <w:sz w:val="27"/>
          <w:szCs w:val="27"/>
          <w:lang w:eastAsia="ru-RU"/>
        </w:rPr>
        <w:t>В МОУ-ГИМНАЗИИ №15</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1.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в</w:t>
      </w:r>
      <w:r>
        <w:rPr>
          <w:rFonts w:ascii="Times New Roman" w:hAnsi="Times New Roman"/>
          <w:color w:val="000000"/>
          <w:sz w:val="23"/>
          <w:szCs w:val="23"/>
          <w:lang w:eastAsia="ru-RU"/>
        </w:rPr>
        <w:t xml:space="preserve"> МОУ-ГИМНАЗИИ №15</w:t>
      </w:r>
      <w:r w:rsidRPr="006A28A6">
        <w:rPr>
          <w:rFonts w:ascii="Times New Roman" w:hAnsi="Times New Roman"/>
          <w:color w:val="000000"/>
          <w:sz w:val="23"/>
          <w:szCs w:val="23"/>
          <w:lang w:eastAsia="ru-RU"/>
        </w:rPr>
        <w:t>.</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образовательной организации, настоящим Порядком и другими локальными нормативными актами образовательной организации.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2.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3. Комиссия состоит из избираемых членов, представляющих:</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родителей (законных представителей) несовершеннолетних обучающихся – 4 человека;</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работников образовательной организации – 4 человека;</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4. Члены комиссии, представляющие родителей (законных представителей) несовершеннолетних обучающихся, избираются на заседании Управляющего совета родителей (законных представителей) образовательной организации простым большинством голосов присутствующих на заседании членов совета родителей (законных представителей) образовательной организации.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5. Члены комиссии, представляющие работников, избираются на общем собрании трудового коллектива образовательной организации простым большинством голосов присутствующих на заседании членов общего собрания трудового коллектива образовательной организации.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7. Комиссия считается сформированной и приступает к работе с момента избирания всего состава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8. Комиссия формируется сроком на один год. Состав комиссии утверждается приказом руководителя образовательной организации.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9. Образовательная организация не выплачивает членам комиссии вознаграждение за выполнение ими своих обязанностей.</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10. Полномочия члена комиссии могут быть прекращены досрочно:</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по просьбе члена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образовательной организации в течение двух месяцев;</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в случае привлечения члена комиссии к уголовной ответственности.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11. Полномочия члена комиссии, являющегося педагогическим работником и состоящего с образовательной организацией в трудовых отношениях, могут быть также прекращены досрочно в случае прекращения трудовых отношений с образовательной организацией.</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12. Вакантные места, образовавшиеся в комиссии, замещаются на оставшийся срок полномочий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13. Комиссию возглавляет председатель, избираемый членами комиссии из их числа простым большинством голосов от общего числа членов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14. Руководитель образовательной организации не может быть избран председателем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15. Комиссия вправе в любое время переизбрать своего председателя простым большинством голосов от общего числа членов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16. Председатель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осуществляет общее руководство деятельностью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ведет заседание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подписывает протокол заседания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отраженных в нем сведений, а также за рассылку извещений о месте и сроках проведения заседаний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20.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руководитель образовательной организации либо представитель образовательной организации, действующий на основании доверенности.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21.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22.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23. Заседания комиссии созываются председателем комиссии, а в его отсутствие – заместителем председателя. Правом созыва заседания комиссии обладают также руководитель образовательной организации. Комиссия также может созываться по инициативе не менее чем 1/3 членов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24.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Председатель любой подкомиссии является членом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25.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26. 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27. Члены комиссии и лица, участвовавшие в ее заседании, не вправе разглашать сведения, ставшие им известными в ходе работы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31. В случае установления комиссией признаков дисциплинарного проступка в действиях (бездействии) обучающего или работника образовательной организации информация об этом представляется руководителю образовательной организации для решения вопроса о применении к обучающемуся, работнику образовательной организации мер ответственности, предусмотренных законодательством.</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В работе комиссии может быть предусмотрен порядок тайного голосования, который устанавливается на заседании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При равенстве голосов принимается решение, за которое голосовал председательствующий на заседании.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Решение комиссии оформляется протоколом, который подписывается председателем и секретарем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33.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34. Решение комиссии является обязательным для всех участников образовательных отношений в образовательной организации и подлежит исполнению в сроки, предусмотренные указанным решением.</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35. Копии протокола заседания комиссии в трехдневный срок со дня заседания направляются руководителю образовательной организации, полностью или в виде выписок из протокола – заинтересованным лицам.</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36. Решение комиссии может быть обжаловано в установленном законодательством Российской Федерации порядке.</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37. 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нанесет психологической травмы ребенку, и соответствует морально-этическим нормам.</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38. По итогам рассмотрения вопроса об обжаловании применения меры дисциплинарного взыскания комиссия принимает одно из следующих решений:</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признать обоснованность применения меры дисциплинарного взыскания;</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30.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40.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ее проверки.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41.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42.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установить, что педагогический работник соблюдал требования об урегулировании конфликта интересов;</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установить, что педагогический работник не соблюдал требования об урегулировании конфликта интересов. В этом случае комиссия рекомендует руководителю образовательной организации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43.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44. В комиссию принимаются заявления по вопросам применения локальных нормативных актов образовательной организации.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45. По итогам рассмотрения вопроса применения локальных нормативных актов комиссия принимает одно из следующих решений:</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установить соблюдение требований локального нормативного акта;</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установить несоблюдение требований локального нормативного акта. В этом случае руководитель образовательной организации обязан принять меры по обеспечению соблюдения требования локального нормативного акта.</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46. 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47. Решения комиссии исполняются в установленные ею сроки.</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48.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086563" w:rsidRPr="006A28A6" w:rsidRDefault="00086563" w:rsidP="006A28A6">
      <w:pPr>
        <w:shd w:val="clear" w:color="auto" w:fill="FFFFFF"/>
        <w:spacing w:before="75" w:after="75" w:line="240" w:lineRule="auto"/>
        <w:ind w:firstLine="300"/>
        <w:jc w:val="both"/>
        <w:textAlignment w:val="baseline"/>
        <w:rPr>
          <w:rFonts w:ascii="Times New Roman" w:hAnsi="Times New Roman"/>
          <w:color w:val="000000"/>
          <w:sz w:val="23"/>
          <w:szCs w:val="23"/>
          <w:lang w:eastAsia="ru-RU"/>
        </w:rPr>
      </w:pPr>
      <w:r w:rsidRPr="006A28A6">
        <w:rPr>
          <w:rFonts w:ascii="Times New Roman" w:hAnsi="Times New Roman"/>
          <w:color w:val="000000"/>
          <w:sz w:val="23"/>
          <w:szCs w:val="23"/>
          <w:lang w:eastAsia="ru-RU"/>
        </w:rPr>
        <w:t>49. Для исполнения решений комиссии могут быть подготовлены проекты локальных нормативных актов образовательной организации, приказов или поручений руководителя образовательной организации.</w:t>
      </w:r>
    </w:p>
    <w:p w:rsidR="00086563" w:rsidRDefault="00086563">
      <w:bookmarkStart w:id="0" w:name="_GoBack"/>
      <w:bookmarkEnd w:id="0"/>
    </w:p>
    <w:sectPr w:rsidR="00086563" w:rsidSect="00874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8A6"/>
    <w:rsid w:val="00086563"/>
    <w:rsid w:val="001D656D"/>
    <w:rsid w:val="00232246"/>
    <w:rsid w:val="00374E89"/>
    <w:rsid w:val="00593B77"/>
    <w:rsid w:val="006A28A6"/>
    <w:rsid w:val="007A74A5"/>
    <w:rsid w:val="00874ACB"/>
    <w:rsid w:val="0088511A"/>
    <w:rsid w:val="009819C9"/>
    <w:rsid w:val="00B86D17"/>
    <w:rsid w:val="00C31140"/>
    <w:rsid w:val="00E97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720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5</Pages>
  <Words>1946</Words>
  <Characters>11096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Директор</cp:lastModifiedBy>
  <cp:revision>3</cp:revision>
  <dcterms:created xsi:type="dcterms:W3CDTF">2016-02-29T16:31:00Z</dcterms:created>
  <dcterms:modified xsi:type="dcterms:W3CDTF">2016-04-04T12:43:00Z</dcterms:modified>
</cp:coreProperties>
</file>