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110B" w14:textId="251883A6" w:rsidR="006A3FE9" w:rsidRPr="00DA0A04" w:rsidRDefault="000D5D2F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 wp14:anchorId="1B9352CD" wp14:editId="3AFE3484">
            <wp:simplePos x="0" y="0"/>
            <wp:positionH relativeFrom="column">
              <wp:posOffset>4680585</wp:posOffset>
            </wp:positionH>
            <wp:positionV relativeFrom="paragraph">
              <wp:posOffset>315595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B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8A2CE5" w:rsidRPr="00B6795F">
        <w:rPr>
          <w:noProof/>
          <w:lang w:val="ru-RU" w:eastAsia="ru-RU"/>
        </w:rPr>
        <w:drawing>
          <wp:inline distT="0" distB="0" distL="0" distR="0" wp14:anchorId="64DAB940" wp14:editId="3601BAD8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B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8A2CE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  </w:t>
      </w:r>
      <w:r w:rsidR="008A2CE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1B6D84A" wp14:editId="5E94352B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B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8A2CE5">
        <w:rPr>
          <w:noProof/>
        </w:rPr>
        <w:drawing>
          <wp:inline distT="0" distB="0" distL="0" distR="0" wp14:anchorId="3C75530C" wp14:editId="7BFFCF38">
            <wp:extent cx="748145" cy="748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47" cy="75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B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37EAB54E" w14:textId="2ECF9D61" w:rsidR="006A3FE9" w:rsidRDefault="006A3FE9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Hlk130308417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="003064F5" w:rsidRPr="00483B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23A30CD" w14:textId="3C92C8F8" w:rsidR="006A3FE9" w:rsidRPr="00DE787A" w:rsidRDefault="006A3FE9" w:rsidP="000D5D2F">
      <w:pPr>
        <w:spacing w:after="240" w:line="288" w:lineRule="auto"/>
        <w:ind w:right="5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  <w:r>
        <w:rPr>
          <w:rFonts w:ascii="Times New Roman" w:hAnsi="Times New Roman" w:cs="Times New Roman"/>
          <w:b/>
          <w:sz w:val="24"/>
          <w:szCs w:val="24"/>
          <w:lang w:val="ru-RU"/>
        </w:rPr>
        <w:t>Стартовал новый сезон конкурса «Большая перемена»</w:t>
      </w:r>
      <w:r w:rsidR="006C40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5D2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6C40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иностранных </w:t>
      </w:r>
      <w:r w:rsidR="00483B46">
        <w:rPr>
          <w:rFonts w:ascii="Times New Roman" w:hAnsi="Times New Roman" w:cs="Times New Roman"/>
          <w:b/>
          <w:sz w:val="24"/>
          <w:szCs w:val="24"/>
          <w:lang w:val="ru-RU"/>
        </w:rPr>
        <w:t>школьников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3623DEB" w14:textId="77777777" w:rsidR="000D5D2F" w:rsidRPr="00617E05" w:rsidRDefault="000D5D2F" w:rsidP="000D5D2F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(Вставить </w:t>
      </w:r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UTM</w:t>
      </w:r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-Метку вашего региона)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35DB32B2" w14:textId="074964B1" w:rsidR="003064F5" w:rsidRDefault="003064F5" w:rsidP="003064F5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0529DC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  <w:r w:rsidR="00B22D4D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Международный трек «Большой перемены» проходит при поддержке Россотрудничества.</w:t>
      </w:r>
    </w:p>
    <w:p w14:paraId="3D22A78D" w14:textId="6E8A3F15" w:rsidR="00F52021" w:rsidRPr="008D0D14" w:rsidRDefault="00F52021" w:rsidP="00AA54C5">
      <w:pPr>
        <w:spacing w:before="240" w:after="120"/>
        <w:ind w:right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к нему присоединились более 3,9 миллионов </w:t>
      </w:r>
      <w:r w:rsidR="000D5D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– 10 классов российских школ, студентов колледжей и </w:t>
      </w:r>
      <w:r w:rsidR="00DA0A04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 зарубежных государств.</w:t>
      </w:r>
      <w:bookmarkStart w:id="2" w:name="_GoBack"/>
      <w:bookmarkEnd w:id="2"/>
    </w:p>
    <w:p w14:paraId="170FC5DC" w14:textId="54D436E8" w:rsidR="001A1AF7" w:rsidRDefault="006C40B7" w:rsidP="00AA54C5">
      <w:pPr>
        <w:tabs>
          <w:tab w:val="left" w:pos="993"/>
        </w:tabs>
        <w:spacing w:after="120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</w:t>
      </w:r>
      <w:r w:rsid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новом сезоне </w:t>
      </w:r>
      <w:r w:rsidR="00D66357"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помимо российских школьников смогут принять участие и </w:t>
      </w:r>
      <w:r w:rsidR="001A1AF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г</w:t>
      </w:r>
      <w:r w:rsidR="001A1AF7" w:rsidRPr="001A1AF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раждане зарубежных государств в возрасте от 14 до 17 лет, свободно владеющие русским языком, а также российские соотечественники, постоянно проживающие за пределами Российской Федерации.</w:t>
      </w:r>
    </w:p>
    <w:p w14:paraId="2E71B946" w14:textId="77777777" w:rsidR="00CF66BE" w:rsidRDefault="00CF66BE" w:rsidP="00AA54C5">
      <w:pPr>
        <w:tabs>
          <w:tab w:val="left" w:pos="993"/>
        </w:tabs>
        <w:spacing w:after="120"/>
        <w:ind w:right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6D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14:paraId="5BDD763D" w14:textId="77777777" w:rsidR="00F0104A" w:rsidRDefault="00F0104A" w:rsidP="00AA54C5">
      <w:pPr>
        <w:ind w:right="5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CF66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 проходит по </w:t>
      </w:r>
      <w:r w:rsidRPr="00CF66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12 </w:t>
      </w:r>
      <w:r w:rsidRPr="00CF66B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тематическим направлениям</w:t>
      </w:r>
      <w:r w:rsidRPr="00CF66B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: наука и технологии («Создавай будущее!»), искусство и творчество («Твори!»), журналистика и новые медиа («Расскажи о главном!»),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добровольчество </w:t>
      </w:r>
      <w:r w:rsidRPr="00CF66B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Россию!»), развитие образовательных технологий («Открывай новое!»), молодежное предпринимательство («Предпринимай!»), государственная оборона и безопасность («Служи Отечеству!»).</w:t>
      </w:r>
    </w:p>
    <w:p w14:paraId="5A0DEAC2" w14:textId="77777777" w:rsidR="00F0104A" w:rsidRPr="00F0104A" w:rsidRDefault="00F0104A" w:rsidP="00AA54C5">
      <w:pPr>
        <w:ind w:right="5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C8AAE5D" w14:textId="13BA204F" w:rsidR="000D5D2F" w:rsidRPr="0078786D" w:rsidRDefault="000D5D2F" w:rsidP="000D5D2F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6D">
        <w:rPr>
          <w:rFonts w:ascii="Times New Roman" w:hAnsi="Times New Roman" w:cs="Times New Roman"/>
          <w:sz w:val="24"/>
          <w:szCs w:val="24"/>
          <w:lang w:val="ru-RU"/>
        </w:rPr>
        <w:t>Первые этапы «Большой перемены» пройдут дистанционно</w:t>
      </w:r>
      <w:r w:rsidR="00654C53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Также в дистанционном формате пройдет решение </w:t>
      </w:r>
      <w:proofErr w:type="spellStart"/>
      <w:r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A0C3F8B" w14:textId="794EE707" w:rsidR="00483B46" w:rsidRPr="00EC1C7B" w:rsidRDefault="00F0104A" w:rsidP="00EC1C7B">
      <w:pPr>
        <w:spacing w:after="120"/>
        <w:ind w:right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104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Финал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международного трека </w:t>
      </w:r>
      <w:r w:rsidRPr="00F0104A">
        <w:rPr>
          <w:rFonts w:ascii="Times New Roman" w:eastAsia="Times New Roman" w:hAnsi="Times New Roman" w:cs="Times New Roman"/>
          <w:sz w:val="24"/>
          <w:szCs w:val="24"/>
          <w:lang w:val="ru-RU"/>
        </w:rPr>
        <w:t>пройдет в формате трехнедельной смены в Международном детском центре «Артек»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83B46" w:rsidRPr="00483B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итогам </w:t>
      </w:r>
      <w:r w:rsidR="00483B46">
        <w:rPr>
          <w:rFonts w:ascii="Times New Roman" w:eastAsia="Times New Roman" w:hAnsi="Times New Roman" w:cs="Times New Roman"/>
          <w:sz w:val="24"/>
          <w:szCs w:val="24"/>
          <w:lang w:val="ru-RU"/>
        </w:rPr>
        <w:t>финала школьники из числа победителей трека</w:t>
      </w:r>
      <w:r w:rsidR="00DA0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3B46" w:rsidRPr="00483B46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возможность пройти обучение на бюджетной основе в российских вузах.</w:t>
      </w:r>
      <w:r w:rsidR="00483B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Помимо этого, ребята </w:t>
      </w:r>
      <w:r w:rsidR="00EC1C7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станут участниками п</w:t>
      </w:r>
      <w:r w:rsidR="00EC1C7B" w:rsidRPr="00EC1C7B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EC1C7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EC1C7B" w:rsidRPr="00EC1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молодёжного туризма «Больше, чем путешествие»</w:t>
      </w:r>
      <w:r w:rsidR="00EC1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смогут увидеть </w:t>
      </w:r>
      <w:r w:rsidR="00EC1C7B" w:rsidRPr="00EC1C7B"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уникальные места Росси</w:t>
      </w:r>
      <w:r w:rsidR="00EC1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а также </w:t>
      </w:r>
      <w:r w:rsidR="00EC1C7B" w:rsidRPr="00483B46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 узнать об истории и культуре нашей страны.</w:t>
      </w:r>
      <w:r w:rsidR="00EC1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483B46" w:rsidRPr="00483B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рограммы туров включают </w:t>
      </w:r>
      <w:r w:rsidR="00EC1C7B">
        <w:rPr>
          <w:rFonts w:ascii="Times New Roman" w:eastAsia="Times New Roman" w:hAnsi="Times New Roman" w:cs="Times New Roman"/>
          <w:sz w:val="24"/>
          <w:szCs w:val="24"/>
          <w:lang w:val="ru-RU"/>
        </w:rPr>
        <w:t>посещение достопримечательностей, в</w:t>
      </w:r>
      <w:r w:rsidR="00483B46" w:rsidRPr="00483B46">
        <w:rPr>
          <w:rFonts w:ascii="Times New Roman" w:eastAsia="Times New Roman" w:hAnsi="Times New Roman" w:cs="Times New Roman"/>
          <w:sz w:val="24"/>
          <w:szCs w:val="24"/>
          <w:lang w:val="ru-RU"/>
        </w:rPr>
        <w:t>стречи с выдающимися экспертами и лидерами мнений в различных сферах: от политики и бизнеса до общественной деятельности и науки.</w:t>
      </w:r>
    </w:p>
    <w:p w14:paraId="52EEA664" w14:textId="77777777" w:rsidR="00CA4D96" w:rsidRDefault="00CA4D96" w:rsidP="00CA4D9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 w:rsidR="007729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28721D93" w14:textId="77777777" w:rsidR="00CA4D96" w:rsidRDefault="00CA4D96" w:rsidP="00CA4D9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3CE562AD" w14:textId="77777777" w:rsidR="00EC1C7B" w:rsidRDefault="00EC1C7B" w:rsidP="00F0104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7074B42" w14:textId="77777777" w:rsidR="00F0104A" w:rsidRPr="00B86B7A" w:rsidRDefault="00F0104A" w:rsidP="00F0104A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7DDEF698" w14:textId="77777777" w:rsidR="00F0104A" w:rsidRDefault="00F0104A" w:rsidP="00F0104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1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DA71A54" w14:textId="77777777" w:rsidR="00F0104A" w:rsidRDefault="00F0104A" w:rsidP="00F0104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14:paraId="3EAA051F" w14:textId="77777777" w:rsidR="00F850E6" w:rsidRPr="00724025" w:rsidRDefault="00F850E6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</w:p>
    <w:sectPr w:rsidR="00F850E6" w:rsidRPr="00724025" w:rsidSect="000D5D2F">
      <w:headerReference w:type="default" r:id="rId12"/>
      <w:headerReference w:type="first" r:id="rId13"/>
      <w:pgSz w:w="11906" w:h="16838"/>
      <w:pgMar w:top="315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4FD6" w14:textId="77777777" w:rsidR="00F928EB" w:rsidRDefault="00F928EB">
      <w:pPr>
        <w:spacing w:line="240" w:lineRule="auto"/>
      </w:pPr>
      <w:r>
        <w:separator/>
      </w:r>
    </w:p>
  </w:endnote>
  <w:endnote w:type="continuationSeparator" w:id="0">
    <w:p w14:paraId="4E1ADA9A" w14:textId="77777777" w:rsidR="00F928EB" w:rsidRDefault="00F92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5A1F" w14:textId="77777777" w:rsidR="00F928EB" w:rsidRDefault="00F928EB">
      <w:pPr>
        <w:spacing w:line="240" w:lineRule="auto"/>
      </w:pPr>
      <w:r>
        <w:separator/>
      </w:r>
    </w:p>
  </w:footnote>
  <w:footnote w:type="continuationSeparator" w:id="0">
    <w:p w14:paraId="300A134A" w14:textId="77777777" w:rsidR="00F928EB" w:rsidRDefault="00F92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3391" w14:textId="77777777"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995E" w14:textId="77777777" w:rsidR="009F2B9B" w:rsidRDefault="003644C2">
    <w:pPr>
      <w:pStyle w:val="1"/>
    </w:pPr>
    <w:r>
      <w:tab/>
    </w:r>
    <w:r>
      <w:rPr>
        <w:lang w:val="ru-RU"/>
      </w:rPr>
      <w:tab/>
    </w:r>
  </w:p>
  <w:p w14:paraId="65B76A9C" w14:textId="77777777"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9B"/>
    <w:rsid w:val="000529DC"/>
    <w:rsid w:val="000A0D8B"/>
    <w:rsid w:val="000D5D2F"/>
    <w:rsid w:val="001A1AF7"/>
    <w:rsid w:val="00236503"/>
    <w:rsid w:val="002F7AB3"/>
    <w:rsid w:val="003064F5"/>
    <w:rsid w:val="00313381"/>
    <w:rsid w:val="003644C2"/>
    <w:rsid w:val="00396BF4"/>
    <w:rsid w:val="003E57E6"/>
    <w:rsid w:val="0041490F"/>
    <w:rsid w:val="00483B46"/>
    <w:rsid w:val="0060424F"/>
    <w:rsid w:val="00654C53"/>
    <w:rsid w:val="00663AB4"/>
    <w:rsid w:val="006A3FE9"/>
    <w:rsid w:val="006C40B7"/>
    <w:rsid w:val="00724025"/>
    <w:rsid w:val="0077295B"/>
    <w:rsid w:val="007F451B"/>
    <w:rsid w:val="00831765"/>
    <w:rsid w:val="008A2CE5"/>
    <w:rsid w:val="008B5136"/>
    <w:rsid w:val="0092261C"/>
    <w:rsid w:val="009C2727"/>
    <w:rsid w:val="009E7160"/>
    <w:rsid w:val="009F2B9B"/>
    <w:rsid w:val="00AA54C5"/>
    <w:rsid w:val="00B22D4D"/>
    <w:rsid w:val="00C955AC"/>
    <w:rsid w:val="00CA4D96"/>
    <w:rsid w:val="00CF66BE"/>
    <w:rsid w:val="00D66357"/>
    <w:rsid w:val="00D90432"/>
    <w:rsid w:val="00DA0A04"/>
    <w:rsid w:val="00DE787A"/>
    <w:rsid w:val="00EC1C7B"/>
    <w:rsid w:val="00EE4594"/>
    <w:rsid w:val="00F0104A"/>
    <w:rsid w:val="00F52021"/>
    <w:rsid w:val="00F850E6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8A5D"/>
  <w15:docId w15:val="{5EA67582-F5DB-47DC-9C7D-1EB5DD1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peremena.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Парненкова Ксения Вадимовна</cp:lastModifiedBy>
  <cp:revision>22</cp:revision>
  <dcterms:created xsi:type="dcterms:W3CDTF">2023-04-05T11:35:00Z</dcterms:created>
  <dcterms:modified xsi:type="dcterms:W3CDTF">2023-04-13T10:14:00Z</dcterms:modified>
  <dc:language>en-US</dc:language>
</cp:coreProperties>
</file>