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 мая 2023 МОУ-ГИМНАЗИЯ№15 г.о.Клин  провела педагогический фест «Формирование системы гибких навыков в образовательном процессе»  в рамках работы региональной инновационной площадки. </w:t>
      </w:r>
    </w:p>
    <w:p>
      <w:pPr>
        <w:pStyle w:val="NoSpacing"/>
        <w:ind w:firstLine="708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Арабханова Нина Георгиевна, учитель русского языка и литературы, высшей квалификационной категории рассказала об </w:t>
      </w:r>
      <w:r>
        <w:rPr>
          <w:rFonts w:eastAsia="Calibri" w:cs="Times New Roman" w:ascii="Times New Roman" w:hAnsi="Times New Roman"/>
          <w:lang w:eastAsia="ru-RU"/>
        </w:rPr>
        <w:t xml:space="preserve">обновлённых ФГОС начального общего и основного общего образования, которые вступили в силу с 1 сентября 2022 года. В стандартах появился значительный блок о развитии функциональной грамотности, а также особых навыков, которые сегодня называют «мягкими навыками», или «гибкими навыками», или soft skills. </w:t>
      </w:r>
    </w:p>
    <w:p>
      <w:pPr>
        <w:pStyle w:val="NoSpacing"/>
        <w:spacing w:before="0" w:after="240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>Сегодня чаще всего используется англоязычный термин soft skills — в русском языке пока нет столь ёмкого понятия, обозначающего и коммуникативные навыки, и навыки ведения переговоров, самопрезентации, владения речью.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lang w:eastAsia="ru-RU"/>
        </w:rPr>
        <w:t xml:space="preserve">Гибких навыков много, причём среди них есть такие, которые почти (или совсем) не связаны между собой. Условно все soft skills можно разделить на несколько групп: </w:t>
      </w:r>
      <w:r>
        <w:rPr>
          <w:rFonts w:eastAsia="Calibri" w:cs="Times New Roman" w:ascii="Times New Roman" w:hAnsi="Times New Roman"/>
          <w:b/>
          <w:lang w:eastAsia="ru-RU"/>
        </w:rPr>
        <w:t>Коммуникативные навыки. </w:t>
      </w:r>
      <w:r>
        <w:rPr>
          <w:rFonts w:eastAsia="Calibri" w:cs="Times New Roman" w:ascii="Times New Roman" w:hAnsi="Times New Roman"/>
          <w:lang w:eastAsia="ru-RU"/>
        </w:rPr>
        <w:t xml:space="preserve"> Это умение договариваться с другими людьми, работать в команде, аргументировать свою позицию. Сюда же относятся лидерские качества и эмоциональный интеллект — способность понимать чужие чувства и контролировать свои. </w:t>
      </w:r>
      <w:r>
        <w:rPr>
          <w:rFonts w:eastAsia="Calibri" w:cs="Times New Roman" w:ascii="Times New Roman" w:hAnsi="Times New Roman"/>
          <w:b/>
          <w:lang w:eastAsia="ru-RU"/>
        </w:rPr>
        <w:t>Навыки самоорганизации.</w:t>
      </w:r>
      <w:r>
        <w:rPr>
          <w:rFonts w:eastAsia="Calibri" w:cs="Times New Roman" w:ascii="Times New Roman" w:hAnsi="Times New Roman"/>
          <w:lang w:eastAsia="ru-RU"/>
        </w:rPr>
        <w:t xml:space="preserve"> Например, умение эффективно организовать свою работу и грамотно распоряжаться временем. </w:t>
      </w:r>
      <w:r>
        <w:rPr>
          <w:rFonts w:eastAsia="Calibri" w:cs="Times New Roman" w:ascii="Times New Roman" w:hAnsi="Times New Roman"/>
          <w:b/>
          <w:lang w:eastAsia="ru-RU"/>
        </w:rPr>
        <w:t>Креативные навыки.</w:t>
      </w:r>
      <w:r>
        <w:rPr>
          <w:rFonts w:eastAsia="Calibri" w:cs="Times New Roman" w:ascii="Times New Roman" w:hAnsi="Times New Roman"/>
          <w:lang w:eastAsia="ru-RU"/>
        </w:rPr>
        <w:t xml:space="preserve"> Способность нестандартно мыслить сейчас нужна не только дизайнерам и представителям прочих творческих профессий, но и многим другим специалистам, бизнесменам и руководителям. Современный мир чрезвычайно изменчив, поэтому каждый из нас всё чаще сталкивается с нестандартными задачами, которые требуют нешаблонного подхода. </w:t>
      </w:r>
      <w:r>
        <w:rPr>
          <w:rFonts w:eastAsia="Calibri" w:cs="Times New Roman" w:ascii="Times New Roman" w:hAnsi="Times New Roman"/>
          <w:b/>
          <w:lang w:eastAsia="ru-RU"/>
        </w:rPr>
        <w:t>Умение работать с информацией.</w:t>
      </w:r>
      <w:r>
        <w:rPr>
          <w:rFonts w:eastAsia="Calibri" w:cs="Times New Roman" w:ascii="Times New Roman" w:hAnsi="Times New Roman"/>
          <w:lang w:eastAsia="ru-RU"/>
        </w:rPr>
        <w:t> Искать её, анализировать, делать выводы. Сюда же относят компьютерную грамотность. Неумение уверенно работать с компьютером всё чаще воспринимается примерно так, как наши бабушки и дедушки воспринимали неумение читать и писать.</w:t>
      </w:r>
      <w:r>
        <w:rPr>
          <w:rFonts w:eastAsia="Calibri" w:cs="Times New Roman" w:ascii="Times New Roman" w:hAnsi="Times New Roman"/>
          <w:b/>
          <w:lang w:eastAsia="ru-RU"/>
        </w:rPr>
        <w:t>Стрессоустойчивость.</w:t>
      </w:r>
      <w:r>
        <w:rPr>
          <w:rFonts w:eastAsia="Calibri" w:cs="Times New Roman" w:ascii="Times New Roman" w:hAnsi="Times New Roman"/>
          <w:lang w:eastAsia="ru-RU"/>
        </w:rPr>
        <w:t> Серьёзные изменения — это стресс, а когда их много, способность справляться с ними и сохранять работоспособность особенно важна. Без высокой стрессоустойчивости не получится долго и хорошо выполнять свою работу. Нина Георгиевна рассказала какие же педагогические технологии наиболее эффективны в процессе формирования мягких наыков.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lang w:eastAsia="ru-RU"/>
        </w:rPr>
      </w:pPr>
      <w:r>
        <w:rPr/>
        <w:drawing>
          <wp:inline distT="0" distB="0" distL="0" distR="0">
            <wp:extent cx="3596640" cy="1566545"/>
            <wp:effectExtent l="0" t="0" r="0" b="0"/>
            <wp:docPr id="1" name="Рисунок 2" descr="C:\Users\Ариша\AppData\Local\Microsoft\Windows\INetCache\Content.Word\IMG_17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Ариша\AppData\Local\Microsoft\Windows\INetCache\Content.Word\IMG_1753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cs="Times New Roman" w:ascii="Times New Roman" w:hAnsi="Times New Roman"/>
        </w:rPr>
        <w:t xml:space="preserve">Мышкина  Cветлана Владимировна, учитель русского языка и литературы, высшей квалификационной категории рассказала о том,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к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lang w:eastAsia="ru-RU"/>
        </w:rPr>
        <w:t>ак развивать речь и мышление учащихся? Как сформировать интеллектуально и творчески развитую личность, обладающую коммуникативными навыками? </w:t>
        <w:br/>
        <w:t>Наиболее эффективной формой в данном направлении является работа с текстом на уроках русского языка как одно из условий развития творческого потенциала учащихся, пополнения их словарного запаса, улучшения качества речи.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При подходе к тексту как к средству формирования коммуникативной компетенции особую важность приобретают критерии отбора текстов и заданий к ним.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С точки зрения содержания очень важно анализировать тексты о языке, о слове. Особую роль в воспитании развитии современного учащегося приобретают тексты, направленные на духовно - нравственное развитие личности: о культуре, памяти, об отношении к прошлому, настоящему и будущему, о проблемах экологии, красоте и величии природы. Для современного ученика особенно важны тексты, вызывающие светлые, добрые чувства, дающие возможность ощутить себя в гармонии с окружающим миром, помогающие сформировать оптимистические мироощущения.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Говоря о качествах текста, следует иметь в виду не только его содержание (то есть то, о чем говорит автор и интересно ли это современному ученику), но и то, как оно выражено: способен ли текст оказать эстетическое воздействие на читающего, вызвать у него эмоциональный отклик, воспитать хороший вкус?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В тексте, который отвечает этим условиям, важным и значимым становится все: и отбор слов, и порядок расположения этих слов, и интонация, и то, как осуществляется движение мысли, как автор выражает свои чувства, как обычные слова вдруг приобретают новые значения, начинают даже звучать по-новому.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Перечитывая текст, анализируя его, ученик начинает приближаться к разгадке авторского замысла, непосредственное читательское восприятие постепенно углубляется: работа с текстом становится событием, пробуждающим интерес к слову, развивающим чувство языка. Некоторых учеников знакомство на уроке с текстом заставляет иначе воспринимать самих себя, окружающую жизнь, природу, слово, книгу, культуру.  Наблюдения в процессе анализа текста над обусловленностью значения  слова, его  связями с другими  словами, над  взаимодействием  слова и  контекста  содействуют  воспитанию  чувства  языка, языкового  чутья, которое проявляется  «в  умении  создавать  новые  контексты, тонко понимая их  смысл».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Важным критерием при отборе текстов для уроков русского языка является возможность осуществления на основе анализа текста функционального подхода к изучению языковых явлений. На уроках рассмотрения новой темы работа с текстом позволяет учащимся ответить на вопрос, какова роль изучаемой категории в речи, то есть в тексте, так как каждый текст является конкретным проявлением речевой деятельности.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В процессе работы с текстами ученики узнают особенности всех стилей (разговорного и книжных: научного, научно - популярного, официально - делового, публицистического, художественного).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Таким образом, целенаправленный отбор текстов и заданий, включение каждого урока в продуманную систему работы - это те условия, которые обеспечивают речевое развитие учащихся, в основе которого - совершенствование, развитие чувства языка.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0" distR="0">
            <wp:extent cx="3843655" cy="1681480"/>
            <wp:effectExtent l="0" t="0" r="0" b="0"/>
            <wp:docPr id="2" name="Рисунок 3" descr="C:\Users\Ариша\AppData\Local\Microsoft\Windows\INetCache\Content.Word\IMG_17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Ариша\AppData\Local\Microsoft\Windows\INetCache\Content.Word\IMG_1754.jpe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5e6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323d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323d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0ef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LibreOffice/7.3.7.2$Linux_X86_64 LibreOffice_project/30$Build-2</Application>
  <AppVersion>15.0000</AppVersion>
  <Pages>2</Pages>
  <Words>711</Words>
  <Characters>4824</Characters>
  <CharactersWithSpaces>5573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2023-05-14T19:04:00Z</dcterms:created>
  <dc:creator>Windows User</dc:creator>
  <dc:description/>
  <dc:language>ru-RU</dc:language>
  <cp:lastModifiedBy/>
  <dcterms:modified xsi:type="dcterms:W3CDTF">2023-05-17T14:15:03Z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