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735F6D" w:rsidRPr="00A52795">
        <w:rPr>
          <w:rFonts w:ascii="Times New Roman" w:hAnsi="Times New Roman" w:cs="Times New Roman"/>
          <w:sz w:val="24"/>
          <w:szCs w:val="24"/>
        </w:rPr>
        <w:t>«Английский язык» (углублённый уровень) (предметная область «Иностранные языки»)</w:t>
      </w:r>
      <w:r w:rsidR="0073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735F6D" w:rsidRPr="00A52795" w:rsidRDefault="00735F6D" w:rsidP="00735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735F6D" w:rsidRPr="00A52795" w:rsidRDefault="00735F6D" w:rsidP="00735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ab/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527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795">
        <w:rPr>
          <w:rFonts w:ascii="Times New Roman" w:hAnsi="Times New Roman" w:cs="Times New Roman"/>
          <w:sz w:val="24"/>
          <w:szCs w:val="24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ab/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A52795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52795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 xml:space="preserve">- речевая компетенция -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A5279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52795">
        <w:rPr>
          <w:rFonts w:ascii="Times New Roman" w:hAnsi="Times New Roman" w:cs="Times New Roman"/>
          <w:sz w:val="24"/>
          <w:szCs w:val="24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 xml:space="preserve">- социокультурная/межкультурная компетенция -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</w:t>
      </w:r>
      <w:r w:rsidRPr="00A52795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представлять свою страну, её культуру в условиях межкультурного общения;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>- компенсаторная компетенция -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35F6D" w:rsidRPr="00A52795" w:rsidRDefault="00735F6D" w:rsidP="00735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795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52795">
        <w:rPr>
          <w:rFonts w:ascii="Times New Roman" w:hAnsi="Times New Roman" w:cs="Times New Roman"/>
          <w:sz w:val="24"/>
          <w:szCs w:val="24"/>
        </w:rPr>
        <w:t>/учебно-познавательная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35F6D" w:rsidRPr="00A52795" w:rsidRDefault="00735F6D" w:rsidP="00735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95">
        <w:rPr>
          <w:rFonts w:ascii="Times New Roman" w:hAnsi="Times New Roman" w:cs="Times New Roman"/>
          <w:sz w:val="24"/>
          <w:szCs w:val="24"/>
        </w:rPr>
        <w:t>Общее число часов для углублённого изучения иностранного языка - 340 часов: в 10 классе - 170 часов (5 часов в неделю), в 11 классе - 170 часа (5 часов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</w:t>
      </w:r>
      <w:r w:rsidR="00735F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7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56F6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2023-10-19T19:53:00Z</dcterms:modified>
</cp:coreProperties>
</file>